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00" w:rsidRDefault="00782A00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A70DD3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</w:t>
      </w:r>
      <w:bookmarkStart w:id="0" w:name="_GoBack"/>
      <w:bookmarkEnd w:id="0"/>
      <w:r w:rsidR="004D0C40">
        <w:rPr>
          <w:kern w:val="0"/>
          <w:sz w:val="24"/>
          <w:szCs w:val="24"/>
          <w:lang w:eastAsia="ru-RU"/>
        </w:rPr>
        <w:t>20</w:t>
      </w:r>
      <w:r w:rsidR="00E93BC5">
        <w:rPr>
          <w:kern w:val="0"/>
          <w:sz w:val="24"/>
          <w:szCs w:val="24"/>
          <w:lang w:eastAsia="ru-RU"/>
        </w:rPr>
        <w:t>2</w:t>
      </w:r>
      <w:r>
        <w:rPr>
          <w:kern w:val="0"/>
          <w:sz w:val="24"/>
          <w:szCs w:val="24"/>
          <w:lang w:eastAsia="ru-RU"/>
        </w:rPr>
        <w:t>3</w:t>
      </w:r>
      <w:r w:rsidR="00E315A9">
        <w:rPr>
          <w:kern w:val="0"/>
          <w:sz w:val="24"/>
          <w:szCs w:val="24"/>
          <w:lang w:eastAsia="ru-RU"/>
        </w:rPr>
        <w:t xml:space="preserve">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D0C40">
        <w:rPr>
          <w:kern w:val="0"/>
          <w:sz w:val="24"/>
          <w:szCs w:val="24"/>
          <w:lang w:eastAsia="ru-RU"/>
        </w:rPr>
        <w:t>летний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</w:t>
      </w:r>
      <w:proofErr w:type="spellStart"/>
      <w:r w:rsidRPr="00AF3097">
        <w:rPr>
          <w:sz w:val="24"/>
          <w:szCs w:val="24"/>
        </w:rPr>
        <w:t>стр</w:t>
      </w:r>
      <w:proofErr w:type="spellEnd"/>
      <w:r w:rsidRPr="00AF3097">
        <w:rPr>
          <w:sz w:val="24"/>
          <w:szCs w:val="24"/>
        </w:rPr>
        <w:t xml:space="preserve"> . 3/1. </w:t>
      </w:r>
      <w:r w:rsidRPr="00AF3097">
        <w:rPr>
          <w:sz w:val="24"/>
          <w:szCs w:val="24"/>
        </w:rPr>
        <w:br/>
      </w:r>
      <w:r w:rsidR="00A70DD3">
        <w:rPr>
          <w:sz w:val="24"/>
          <w:szCs w:val="24"/>
        </w:rPr>
        <w:t xml:space="preserve">Представитель </w:t>
      </w:r>
      <w:proofErr w:type="spellStart"/>
      <w:r w:rsidR="00A70DD3">
        <w:rPr>
          <w:sz w:val="24"/>
          <w:szCs w:val="24"/>
        </w:rPr>
        <w:t>Епифанцев</w:t>
      </w:r>
      <w:proofErr w:type="spellEnd"/>
      <w:r w:rsidR="00A70DD3">
        <w:rPr>
          <w:sz w:val="24"/>
          <w:szCs w:val="24"/>
        </w:rPr>
        <w:t xml:space="preserve"> Алексей Алексеевич</w:t>
      </w:r>
      <w:r w:rsidRPr="00AF3097">
        <w:rPr>
          <w:sz w:val="24"/>
          <w:szCs w:val="24"/>
        </w:rPr>
        <w:t>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r w:rsidRPr="00F822FA">
              <w:t>обслуживании.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территории аэропорта,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 xml:space="preserve">координацию деятельности служб авиационной безопасности </w:t>
            </w:r>
            <w:proofErr w:type="spellStart"/>
            <w:r w:rsidRPr="00F822FA">
              <w:t>эксплуатантов</w:t>
            </w:r>
            <w:proofErr w:type="spellEnd"/>
            <w:r w:rsidRPr="00F822FA">
              <w:t xml:space="preserve">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 xml:space="preserve">предоставление </w:t>
            </w:r>
            <w:r w:rsidRPr="00F822FA">
              <w:lastRenderedPageBreak/>
              <w:t>персонала и технических средств для оформления и доставки оружия, боеприпасов и патронов к нему, специальных средств на/с борт/а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 xml:space="preserve">("Собрание </w:t>
            </w:r>
            <w:proofErr w:type="spellStart"/>
            <w:r w:rsidRPr="00BF5B72">
              <w:rPr>
                <w:bCs/>
              </w:rPr>
              <w:t>законо</w:t>
            </w:r>
            <w:proofErr w:type="spellEnd"/>
            <w:r w:rsidRPr="00BF5B72">
              <w:rPr>
                <w:bCs/>
              </w:rPr>
              <w:t>-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proofErr w:type="spellStart"/>
            <w:r w:rsidRPr="00BF5B72">
              <w:rPr>
                <w:bCs/>
              </w:rPr>
              <w:t>дательства</w:t>
            </w:r>
            <w:proofErr w:type="spellEnd"/>
            <w:r w:rsidRPr="00BF5B72">
              <w:rPr>
                <w:bCs/>
              </w:rPr>
              <w:t xml:space="preserve">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г. N 241 ("Об аэронавигационных и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сборах, тарифах за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обслуживание воздушных судов в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аэропортах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Российской Федерации");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 xml:space="preserve">"Об аэронавигационных и аэропортовых сборах за обслуживание воздушных судов иностранных </w:t>
            </w:r>
            <w:proofErr w:type="spellStart"/>
            <w:r w:rsidR="00AC51E8" w:rsidRPr="00AC51E8">
              <w:rPr>
                <w:bCs/>
              </w:rPr>
              <w:t>эксплуатантов</w:t>
            </w:r>
            <w:proofErr w:type="spellEnd"/>
            <w:r w:rsidR="00AC51E8" w:rsidRPr="00AC51E8">
              <w:rPr>
                <w:bCs/>
              </w:rPr>
              <w:t xml:space="preserve">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нормативных </w:t>
            </w:r>
            <w:r w:rsidRPr="00F822FA">
              <w:rPr>
                <w:bCs/>
              </w:rPr>
              <w:lastRenderedPageBreak/>
              <w:t>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6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A4" w:rsidRDefault="003C45A4" w:rsidP="00782A00">
      <w:r>
        <w:separator/>
      </w:r>
    </w:p>
  </w:endnote>
  <w:endnote w:type="continuationSeparator" w:id="0">
    <w:p w:rsidR="003C45A4" w:rsidRDefault="003C45A4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A4" w:rsidRDefault="003C45A4" w:rsidP="00782A00">
      <w:r>
        <w:separator/>
      </w:r>
    </w:p>
  </w:footnote>
  <w:footnote w:type="continuationSeparator" w:id="0">
    <w:p w:rsidR="003C45A4" w:rsidRDefault="003C45A4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7B" w:rsidRDefault="00BF4A7B">
    <w:pPr>
      <w:pStyle w:val="1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0"/>
    <w:rsid w:val="000B1E48"/>
    <w:rsid w:val="00143940"/>
    <w:rsid w:val="00165061"/>
    <w:rsid w:val="002C49B2"/>
    <w:rsid w:val="002D53E4"/>
    <w:rsid w:val="00316C89"/>
    <w:rsid w:val="00346DC7"/>
    <w:rsid w:val="003C45A4"/>
    <w:rsid w:val="004A0F7A"/>
    <w:rsid w:val="004C4E92"/>
    <w:rsid w:val="004D0C40"/>
    <w:rsid w:val="00517A3F"/>
    <w:rsid w:val="00520F8A"/>
    <w:rsid w:val="00565215"/>
    <w:rsid w:val="005757C6"/>
    <w:rsid w:val="006D669A"/>
    <w:rsid w:val="00782A00"/>
    <w:rsid w:val="00947B10"/>
    <w:rsid w:val="00953B62"/>
    <w:rsid w:val="009927F0"/>
    <w:rsid w:val="00A70DD3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315A9"/>
    <w:rsid w:val="00E4428D"/>
    <w:rsid w:val="00E93BC5"/>
    <w:rsid w:val="00E96D8C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AD10F"/>
  <w15:docId w15:val="{A330F59A-1066-4045-998A-15A2870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10">
    <w:name w:val="Заголовок1"/>
    <w:basedOn w:val="a"/>
    <w:next w:val="a3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947B10"/>
    <w:pPr>
      <w:spacing w:after="120"/>
    </w:pPr>
  </w:style>
  <w:style w:type="paragraph" w:styleId="a4">
    <w:name w:val="List"/>
    <w:basedOn w:val="a3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5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6">
    <w:name w:val="Содержимое таблицы"/>
    <w:basedOn w:val="a"/>
    <w:rsid w:val="00947B10"/>
    <w:pPr>
      <w:suppressLineNumbers/>
    </w:pPr>
  </w:style>
  <w:style w:type="paragraph" w:customStyle="1" w:styleId="a7">
    <w:name w:val="Заголовок таблицы"/>
    <w:basedOn w:val="a6"/>
    <w:rsid w:val="00947B10"/>
    <w:pPr>
      <w:jc w:val="center"/>
    </w:pPr>
    <w:rPr>
      <w:b/>
      <w:bCs/>
    </w:rPr>
  </w:style>
  <w:style w:type="paragraph" w:styleId="a8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Кудинова Анастасия Сергеевна</cp:lastModifiedBy>
  <cp:revision>2</cp:revision>
  <cp:lastPrinted>2011-07-18T10:02:00Z</cp:lastPrinted>
  <dcterms:created xsi:type="dcterms:W3CDTF">2023-11-01T08:05:00Z</dcterms:created>
  <dcterms:modified xsi:type="dcterms:W3CDTF">2023-11-01T08:05:00Z</dcterms:modified>
</cp:coreProperties>
</file>